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B04A1" w14:textId="77777777" w:rsidR="00F66334" w:rsidRDefault="00F66334" w:rsidP="0079793E">
      <w:pPr>
        <w:jc w:val="center"/>
        <w:rPr>
          <w:b/>
          <w:bCs/>
          <w:lang w:val="ru-RU"/>
        </w:rPr>
      </w:pPr>
    </w:p>
    <w:p w14:paraId="7EE3D6D9" w14:textId="2F0F996D" w:rsidR="00162952" w:rsidRPr="00411637" w:rsidRDefault="00156DAD" w:rsidP="005C09C1">
      <w:pPr>
        <w:jc w:val="center"/>
        <w:rPr>
          <w:b/>
          <w:bCs/>
          <w:sz w:val="28"/>
          <w:szCs w:val="28"/>
          <w:lang w:val="ru-RU"/>
        </w:rPr>
      </w:pPr>
      <w:r w:rsidRPr="00411637">
        <w:rPr>
          <w:b/>
          <w:bCs/>
          <w:sz w:val="28"/>
          <w:szCs w:val="28"/>
          <w:lang w:val="ru-RU"/>
        </w:rPr>
        <w:t xml:space="preserve"> </w:t>
      </w:r>
      <w:r w:rsidR="00A909A3" w:rsidRPr="00411637">
        <w:rPr>
          <w:b/>
          <w:bCs/>
          <w:sz w:val="28"/>
          <w:szCs w:val="28"/>
          <w:lang w:val="en-US"/>
        </w:rPr>
        <w:t>Request for Proposals</w:t>
      </w:r>
      <w:bookmarkStart w:id="0" w:name="_Hlk70242343"/>
    </w:p>
    <w:p w14:paraId="3A431112" w14:textId="4298B863" w:rsidR="00162952" w:rsidRDefault="00162952" w:rsidP="006D661A">
      <w:pPr>
        <w:jc w:val="center"/>
        <w:rPr>
          <w:b/>
          <w:bCs/>
          <w:lang w:val="en-US"/>
        </w:rPr>
      </w:pPr>
      <w:r w:rsidRPr="0067133A">
        <w:rPr>
          <w:b/>
          <w:bCs/>
          <w:lang w:val="en-US"/>
        </w:rPr>
        <w:t xml:space="preserve">Grants to </w:t>
      </w:r>
      <w:r w:rsidRPr="006D661A">
        <w:rPr>
          <w:b/>
          <w:bCs/>
          <w:lang w:val="en-US"/>
        </w:rPr>
        <w:t xml:space="preserve">support the meaningful involvement of the civil society and communities’ representatives </w:t>
      </w:r>
      <w:r w:rsidR="006D661A" w:rsidRPr="006D661A">
        <w:rPr>
          <w:b/>
          <w:bCs/>
          <w:lang w:val="en-US"/>
        </w:rPr>
        <w:t xml:space="preserve">with Global Fund and related processes at national </w:t>
      </w:r>
      <w:r w:rsidR="00EA0B5D">
        <w:rPr>
          <w:b/>
          <w:bCs/>
          <w:lang w:val="en-US"/>
        </w:rPr>
        <w:t xml:space="preserve">and regional </w:t>
      </w:r>
      <w:r w:rsidR="006D661A" w:rsidRPr="006D661A">
        <w:rPr>
          <w:b/>
          <w:bCs/>
          <w:lang w:val="en-US"/>
        </w:rPr>
        <w:t>level</w:t>
      </w:r>
      <w:r w:rsidR="00EA0B5D">
        <w:rPr>
          <w:b/>
          <w:bCs/>
          <w:lang w:val="en-US"/>
        </w:rPr>
        <w:t>s</w:t>
      </w:r>
      <w:r w:rsidR="006D661A" w:rsidRPr="006D661A">
        <w:rPr>
          <w:b/>
          <w:bCs/>
          <w:lang w:val="en-US"/>
        </w:rPr>
        <w:t xml:space="preserve"> in the MENA Region.</w:t>
      </w:r>
    </w:p>
    <w:p w14:paraId="1622B2AF" w14:textId="7030BC2E" w:rsidR="006D661A" w:rsidRDefault="006D661A" w:rsidP="007A6984">
      <w:pPr>
        <w:jc w:val="center"/>
        <w:rPr>
          <w:b/>
          <w:bCs/>
          <w:lang w:val="en-US"/>
        </w:rPr>
      </w:pPr>
    </w:p>
    <w:p w14:paraId="499DFA42" w14:textId="03876166" w:rsidR="00023FD1" w:rsidRPr="00B42520" w:rsidRDefault="00532E49" w:rsidP="006D661A">
      <w:pPr>
        <w:jc w:val="both"/>
        <w:rPr>
          <w:rFonts w:cstheme="minorHAnsi"/>
          <w:lang w:val="en-US"/>
        </w:rPr>
      </w:pPr>
      <w:bookmarkStart w:id="1" w:name="_Hlk126607553"/>
      <w:bookmarkEnd w:id="0"/>
      <w:r w:rsidRPr="00487E4B">
        <w:rPr>
          <w:rFonts w:cstheme="minorHAnsi"/>
          <w:lang w:val="en-US"/>
        </w:rPr>
        <w:t xml:space="preserve">The </w:t>
      </w:r>
      <w:r w:rsidR="007A6984">
        <w:rPr>
          <w:rFonts w:cstheme="minorHAnsi"/>
          <w:lang w:val="en-US"/>
        </w:rPr>
        <w:t>MENA Learning Hub</w:t>
      </w:r>
      <w:r w:rsidR="006D661A">
        <w:rPr>
          <w:rFonts w:cstheme="minorHAnsi"/>
          <w:lang w:val="en-US"/>
        </w:rPr>
        <w:t>, co-hosted by MENAHRA and MENA Rosa, invites Civil Society Organizations (CSOs)</w:t>
      </w:r>
      <w:r w:rsidRPr="00487E4B">
        <w:rPr>
          <w:rFonts w:cstheme="minorHAnsi"/>
          <w:lang w:val="en-US"/>
        </w:rPr>
        <w:t xml:space="preserve">, </w:t>
      </w:r>
      <w:r w:rsidR="006D661A">
        <w:rPr>
          <w:rFonts w:cstheme="minorHAnsi"/>
          <w:lang w:val="en-US"/>
        </w:rPr>
        <w:t>network</w:t>
      </w:r>
      <w:r w:rsidRPr="00487E4B">
        <w:rPr>
          <w:rFonts w:cstheme="minorHAnsi"/>
          <w:lang w:val="en-US"/>
        </w:rPr>
        <w:t xml:space="preserve"> of communities of people living </w:t>
      </w:r>
      <w:r w:rsidR="006D661A">
        <w:rPr>
          <w:rFonts w:cstheme="minorHAnsi"/>
          <w:lang w:val="en-US"/>
        </w:rPr>
        <w:t>with or affected by HIV and TB f</w:t>
      </w:r>
      <w:r w:rsidR="00692C12">
        <w:rPr>
          <w:rFonts w:cstheme="minorHAnsi"/>
          <w:lang w:val="en-US"/>
        </w:rPr>
        <w:t>rom</w:t>
      </w:r>
      <w:r w:rsidR="006D661A">
        <w:rPr>
          <w:rFonts w:cstheme="minorHAnsi"/>
          <w:lang w:val="en-US"/>
        </w:rPr>
        <w:t xml:space="preserve"> </w:t>
      </w:r>
      <w:r w:rsidR="006D661A">
        <w:t>Algeria,</w:t>
      </w:r>
      <w:r w:rsidR="00692C12">
        <w:rPr>
          <w:rFonts w:cstheme="minorHAnsi"/>
          <w:lang w:val="en-US"/>
        </w:rPr>
        <w:t xml:space="preserve"> </w:t>
      </w:r>
      <w:r w:rsidR="007A6984">
        <w:t xml:space="preserve">Egypt, Jordan, </w:t>
      </w:r>
      <w:r w:rsidR="006D661A">
        <w:t xml:space="preserve">Lebanon, </w:t>
      </w:r>
      <w:r w:rsidR="007A6984">
        <w:t>Morocco</w:t>
      </w:r>
      <w:r w:rsidR="006D661A">
        <w:t xml:space="preserve"> and</w:t>
      </w:r>
      <w:r w:rsidR="007A6984">
        <w:t xml:space="preserve"> Tunisia, </w:t>
      </w:r>
      <w:r w:rsidR="00692C12">
        <w:rPr>
          <w:rFonts w:cstheme="minorHAnsi"/>
          <w:lang w:val="en-US"/>
        </w:rPr>
        <w:t>t</w:t>
      </w:r>
      <w:r w:rsidRPr="00487E4B">
        <w:rPr>
          <w:rFonts w:cstheme="minorHAnsi"/>
          <w:lang w:val="en-US"/>
        </w:rPr>
        <w:t xml:space="preserve">o apply for </w:t>
      </w:r>
      <w:r w:rsidR="009D0A61">
        <w:rPr>
          <w:rFonts w:cstheme="minorHAnsi"/>
          <w:lang w:val="en-US"/>
        </w:rPr>
        <w:t xml:space="preserve">small </w:t>
      </w:r>
      <w:r w:rsidRPr="00487E4B">
        <w:rPr>
          <w:rFonts w:cstheme="minorHAnsi"/>
          <w:lang w:val="en-US"/>
        </w:rPr>
        <w:t>grants to support the meaningful involvement of the civil society and communities’ representatives</w:t>
      </w:r>
      <w:r w:rsidR="006D661A">
        <w:rPr>
          <w:rFonts w:cstheme="minorHAnsi"/>
          <w:lang w:val="en-US"/>
        </w:rPr>
        <w:t xml:space="preserve"> with Global Fund</w:t>
      </w:r>
      <w:r w:rsidR="00B53801">
        <w:rPr>
          <w:rFonts w:cstheme="minorHAnsi"/>
          <w:lang w:val="en-US"/>
        </w:rPr>
        <w:t xml:space="preserve"> (GF)</w:t>
      </w:r>
      <w:r w:rsidR="006D661A">
        <w:rPr>
          <w:rFonts w:cstheme="minorHAnsi"/>
          <w:lang w:val="en-US"/>
        </w:rPr>
        <w:t xml:space="preserve"> and related processes at national </w:t>
      </w:r>
      <w:r w:rsidR="00EA0B5D">
        <w:rPr>
          <w:rFonts w:cstheme="minorHAnsi"/>
          <w:lang w:val="en-US"/>
        </w:rPr>
        <w:t xml:space="preserve">and regional </w:t>
      </w:r>
      <w:r w:rsidR="006D661A">
        <w:rPr>
          <w:rFonts w:cstheme="minorHAnsi"/>
          <w:lang w:val="en-US"/>
        </w:rPr>
        <w:t>level</w:t>
      </w:r>
      <w:r w:rsidR="00EA0B5D">
        <w:rPr>
          <w:rFonts w:cstheme="minorHAnsi"/>
          <w:lang w:val="en-US"/>
        </w:rPr>
        <w:t>s</w:t>
      </w:r>
      <w:r w:rsidR="006D661A">
        <w:rPr>
          <w:rFonts w:cstheme="minorHAnsi"/>
          <w:lang w:val="en-US"/>
        </w:rPr>
        <w:t>.</w:t>
      </w:r>
      <w:bookmarkEnd w:id="1"/>
    </w:p>
    <w:p w14:paraId="54F499C3" w14:textId="5A5B2BEB" w:rsidR="00B53801" w:rsidRDefault="00B53801" w:rsidP="00411637">
      <w:pPr>
        <w:jc w:val="both"/>
      </w:pPr>
      <w:r>
        <w:t xml:space="preserve">Operating under the Community Engagement Strategic Initiative (CE SI) of the GF, the MENA Learning Hubs (MLH) </w:t>
      </w:r>
      <w:r w:rsidR="00411637">
        <w:t xml:space="preserve">aim </w:t>
      </w:r>
      <w:r>
        <w:t>to strengthen the engagement of CSOs and communities living with, affected by or vulnerable to HIV, TB and malaria in GF and related processes by amplifying information, updates and best practices, assisting communities in accessing technical assistance</w:t>
      </w:r>
      <w:r w:rsidR="00411637">
        <w:t>, operating through diverse learning platforms</w:t>
      </w:r>
      <w:r>
        <w:t>. The MLH contributes to two key outcomes of the CE SI:</w:t>
      </w:r>
    </w:p>
    <w:p w14:paraId="46BBB7B7" w14:textId="77777777" w:rsidR="00B53801" w:rsidRDefault="00B53801" w:rsidP="00411637">
      <w:pPr>
        <w:pStyle w:val="ListParagraph"/>
        <w:numPr>
          <w:ilvl w:val="0"/>
          <w:numId w:val="11"/>
        </w:numPr>
        <w:jc w:val="both"/>
      </w:pPr>
      <w:r>
        <w:t>Communities access timely and relevant GF related information.</w:t>
      </w:r>
    </w:p>
    <w:p w14:paraId="2A83B435" w14:textId="77777777" w:rsidR="00B53801" w:rsidRDefault="00B53801" w:rsidP="00411637">
      <w:pPr>
        <w:pStyle w:val="ListParagraph"/>
        <w:numPr>
          <w:ilvl w:val="0"/>
          <w:numId w:val="11"/>
        </w:numPr>
        <w:jc w:val="both"/>
      </w:pPr>
      <w:r>
        <w:t xml:space="preserve">Communities drive program quality based on adoption of global guidance and sharing best practices. </w:t>
      </w:r>
    </w:p>
    <w:p w14:paraId="70FF40AF" w14:textId="6EEA0147" w:rsidR="00AF494C" w:rsidRPr="00551C94" w:rsidRDefault="00AF494C" w:rsidP="008F09BE">
      <w:pPr>
        <w:jc w:val="both"/>
      </w:pPr>
      <w:r w:rsidRPr="00AF494C">
        <w:rPr>
          <w:rFonts w:cstheme="minorHAnsi"/>
        </w:rPr>
        <w:t xml:space="preserve">These small grants aim to facilitate a catalytic effect at the country level by provision fast-tracked support to CSOs and communities to strengthen their meaningful engagement in </w:t>
      </w:r>
      <w:r w:rsidR="00A0156A">
        <w:rPr>
          <w:rFonts w:cstheme="minorHAnsi"/>
        </w:rPr>
        <w:t>diverse</w:t>
      </w:r>
      <w:r w:rsidRPr="00AF494C">
        <w:rPr>
          <w:rFonts w:cstheme="minorHAnsi"/>
        </w:rPr>
        <w:t xml:space="preserve"> national </w:t>
      </w:r>
      <w:r w:rsidR="00EA0B5D">
        <w:rPr>
          <w:rFonts w:cstheme="minorHAnsi"/>
        </w:rPr>
        <w:t xml:space="preserve">and regional </w:t>
      </w:r>
      <w:r w:rsidRPr="00AF494C">
        <w:rPr>
          <w:rFonts w:cstheme="minorHAnsi"/>
        </w:rPr>
        <w:t>level</w:t>
      </w:r>
      <w:r w:rsidR="00EA0B5D">
        <w:rPr>
          <w:rFonts w:cstheme="minorHAnsi"/>
        </w:rPr>
        <w:t>s</w:t>
      </w:r>
      <w:r w:rsidRPr="00AF494C">
        <w:rPr>
          <w:rFonts w:cstheme="minorHAnsi"/>
        </w:rPr>
        <w:t xml:space="preserve"> processes related to GF.</w:t>
      </w:r>
    </w:p>
    <w:p w14:paraId="373C2A75" w14:textId="77777777" w:rsidR="00987BEE" w:rsidRPr="00F20F4B" w:rsidRDefault="00987BEE" w:rsidP="002A7362">
      <w:pPr>
        <w:jc w:val="both"/>
        <w:rPr>
          <w:rFonts w:cstheme="minorHAnsi"/>
        </w:rPr>
      </w:pPr>
    </w:p>
    <w:p w14:paraId="104B6486" w14:textId="2425A04C" w:rsidR="00A24658" w:rsidRPr="00C77D06" w:rsidRDefault="00A24658" w:rsidP="0079793E">
      <w:pPr>
        <w:jc w:val="both"/>
        <w:rPr>
          <w:rFonts w:cstheme="minorHAnsi"/>
          <w:b/>
          <w:bCs/>
          <w:lang w:val="en-US"/>
        </w:rPr>
      </w:pPr>
      <w:r w:rsidRPr="00487E4B">
        <w:rPr>
          <w:rFonts w:cstheme="minorHAnsi"/>
          <w:b/>
          <w:bCs/>
          <w:lang w:val="en-US"/>
        </w:rPr>
        <w:t>LIST OF POSSIBLE ACTIVITIES FOR SUPPORT (These are just examples. You may suggest your own activities):</w:t>
      </w:r>
    </w:p>
    <w:p w14:paraId="3E70E0D1" w14:textId="77777777" w:rsidR="0041631E" w:rsidRPr="00487E4B" w:rsidRDefault="0041631E" w:rsidP="0041631E">
      <w:pPr>
        <w:pStyle w:val="ListParagraph"/>
        <w:numPr>
          <w:ilvl w:val="0"/>
          <w:numId w:val="2"/>
        </w:numPr>
        <w:jc w:val="both"/>
        <w:rPr>
          <w:rFonts w:cstheme="minorHAnsi"/>
          <w:lang w:val="en-US"/>
        </w:rPr>
      </w:pPr>
      <w:r w:rsidRPr="00611E6D">
        <w:rPr>
          <w:rFonts w:cstheme="minorHAnsi"/>
          <w:lang w:val="en-US"/>
        </w:rPr>
        <w:t xml:space="preserve">Conducting a </w:t>
      </w:r>
      <w:r>
        <w:rPr>
          <w:rFonts w:cstheme="minorHAnsi"/>
          <w:lang w:val="en-US"/>
        </w:rPr>
        <w:t xml:space="preserve">rapid </w:t>
      </w:r>
      <w:r w:rsidRPr="00611E6D">
        <w:rPr>
          <w:rFonts w:cstheme="minorHAnsi"/>
          <w:lang w:val="en-US"/>
        </w:rPr>
        <w:t xml:space="preserve">needs assessment among members of one or more communities in the context of building an effective response to HIV and/or TB, protecting human rights, promoting gender equality and meaningful </w:t>
      </w:r>
      <w:r>
        <w:rPr>
          <w:rFonts w:cstheme="minorHAnsi"/>
          <w:lang w:val="en-US"/>
        </w:rPr>
        <w:t>engagement</w:t>
      </w:r>
      <w:r w:rsidRPr="00487E4B">
        <w:rPr>
          <w:rFonts w:cstheme="minorHAnsi"/>
          <w:lang w:val="en-US"/>
        </w:rPr>
        <w:t>.</w:t>
      </w:r>
    </w:p>
    <w:p w14:paraId="0B6D925D" w14:textId="2E17CE2B" w:rsidR="0041631E" w:rsidRDefault="0041631E" w:rsidP="0041631E">
      <w:pPr>
        <w:pStyle w:val="ListParagraph"/>
        <w:numPr>
          <w:ilvl w:val="0"/>
          <w:numId w:val="2"/>
        </w:numPr>
        <w:jc w:val="both"/>
        <w:rPr>
          <w:rFonts w:cstheme="minorHAnsi"/>
          <w:lang w:val="en-US"/>
        </w:rPr>
      </w:pPr>
      <w:r w:rsidRPr="00487E4B">
        <w:rPr>
          <w:rFonts w:cstheme="minorHAnsi"/>
          <w:lang w:val="en-US"/>
        </w:rPr>
        <w:t>Conducting face-to-face meetings in order to identify interventions of a most priority for the representatives of a particular community to be included in the nationa</w:t>
      </w:r>
      <w:r>
        <w:rPr>
          <w:rFonts w:cstheme="minorHAnsi"/>
          <w:lang w:val="en-US"/>
        </w:rPr>
        <w:t xml:space="preserve">l </w:t>
      </w:r>
      <w:r w:rsidR="00EA0B5D">
        <w:rPr>
          <w:rFonts w:cstheme="minorHAnsi"/>
          <w:lang w:val="en-US"/>
        </w:rPr>
        <w:t xml:space="preserve">or regional </w:t>
      </w:r>
      <w:r w:rsidR="00AF494C">
        <w:rPr>
          <w:rFonts w:cstheme="minorHAnsi"/>
          <w:lang w:val="en-US"/>
        </w:rPr>
        <w:t>funding request.</w:t>
      </w:r>
    </w:p>
    <w:p w14:paraId="0594A480" w14:textId="77777777" w:rsidR="0041631E" w:rsidRPr="00487E4B" w:rsidRDefault="0041631E" w:rsidP="0041631E">
      <w:pPr>
        <w:pStyle w:val="ListParagraph"/>
        <w:numPr>
          <w:ilvl w:val="0"/>
          <w:numId w:val="2"/>
        </w:numPr>
        <w:jc w:val="both"/>
        <w:rPr>
          <w:rFonts w:cstheme="minorHAnsi"/>
          <w:lang w:val="en-US"/>
        </w:rPr>
      </w:pPr>
      <w:r>
        <w:rPr>
          <w:rFonts w:cstheme="minorHAnsi"/>
          <w:lang w:val="en-US"/>
        </w:rPr>
        <w:t>Conducting consultations to inform priorities for inclusion in national policies, guidelines and plans.</w:t>
      </w:r>
    </w:p>
    <w:p w14:paraId="32776425" w14:textId="0AC9493A" w:rsidR="0041631E" w:rsidRPr="00487E4B" w:rsidRDefault="0041631E" w:rsidP="0041631E">
      <w:pPr>
        <w:pStyle w:val="ListParagraph"/>
        <w:numPr>
          <w:ilvl w:val="0"/>
          <w:numId w:val="2"/>
        </w:numPr>
        <w:jc w:val="both"/>
        <w:rPr>
          <w:rFonts w:cstheme="minorHAnsi"/>
          <w:lang w:val="en-US"/>
        </w:rPr>
      </w:pPr>
      <w:r w:rsidRPr="00487E4B">
        <w:rPr>
          <w:rFonts w:cstheme="minorHAnsi"/>
          <w:lang w:val="en-US"/>
        </w:rPr>
        <w:t xml:space="preserve">Moderation of discussions with representatives of various communities in order to develop proposals for submission to the CCM. </w:t>
      </w:r>
      <w:r>
        <w:rPr>
          <w:rFonts w:cstheme="minorHAnsi"/>
          <w:lang w:val="en-US"/>
        </w:rPr>
        <w:t>Making</w:t>
      </w:r>
      <w:r w:rsidRPr="00487E4B">
        <w:rPr>
          <w:rFonts w:cstheme="minorHAnsi"/>
          <w:lang w:val="en-US"/>
        </w:rPr>
        <w:t xml:space="preserve"> protocol</w:t>
      </w:r>
      <w:r>
        <w:rPr>
          <w:rFonts w:cstheme="minorHAnsi"/>
          <w:lang w:val="en-US"/>
        </w:rPr>
        <w:t>s of</w:t>
      </w:r>
      <w:r w:rsidRPr="00487E4B">
        <w:rPr>
          <w:rFonts w:cstheme="minorHAnsi"/>
          <w:lang w:val="en-US"/>
        </w:rPr>
        <w:t xml:space="preserve"> such discussions and develop</w:t>
      </w:r>
      <w:r>
        <w:rPr>
          <w:rFonts w:cstheme="minorHAnsi"/>
          <w:lang w:val="en-US"/>
        </w:rPr>
        <w:t>ing</w:t>
      </w:r>
      <w:r w:rsidRPr="00487E4B">
        <w:rPr>
          <w:rFonts w:cstheme="minorHAnsi"/>
          <w:lang w:val="en-US"/>
        </w:rPr>
        <w:t xml:space="preserve"> a document </w:t>
      </w:r>
      <w:r>
        <w:rPr>
          <w:rFonts w:cstheme="minorHAnsi"/>
          <w:lang w:val="en-US"/>
        </w:rPr>
        <w:t>summarizing the</w:t>
      </w:r>
      <w:r w:rsidRPr="00487E4B">
        <w:rPr>
          <w:rFonts w:cstheme="minorHAnsi"/>
          <w:lang w:val="en-US"/>
        </w:rPr>
        <w:t xml:space="preserve"> propos</w:t>
      </w:r>
      <w:r>
        <w:rPr>
          <w:rFonts w:cstheme="minorHAnsi"/>
          <w:lang w:val="en-US"/>
        </w:rPr>
        <w:t>ed interventions and initiatives</w:t>
      </w:r>
      <w:r w:rsidRPr="00487E4B">
        <w:rPr>
          <w:rFonts w:cstheme="minorHAnsi"/>
          <w:lang w:val="en-US"/>
        </w:rPr>
        <w:t>; etc.</w:t>
      </w:r>
    </w:p>
    <w:p w14:paraId="2949A846" w14:textId="77777777" w:rsidR="0041631E" w:rsidRDefault="0041631E" w:rsidP="0041631E">
      <w:pPr>
        <w:pStyle w:val="ListParagraph"/>
        <w:numPr>
          <w:ilvl w:val="0"/>
          <w:numId w:val="2"/>
        </w:numPr>
        <w:jc w:val="both"/>
        <w:rPr>
          <w:rFonts w:cstheme="minorHAnsi"/>
          <w:lang w:val="en-US"/>
        </w:rPr>
      </w:pPr>
      <w:r w:rsidRPr="00E238DA">
        <w:rPr>
          <w:rFonts w:cstheme="minorHAnsi"/>
          <w:lang w:val="en-US"/>
        </w:rPr>
        <w:lastRenderedPageBreak/>
        <w:t xml:space="preserve">Assistance with substantiation of </w:t>
      </w:r>
      <w:r>
        <w:rPr>
          <w:rFonts w:cstheme="minorHAnsi"/>
          <w:lang w:val="en-US"/>
        </w:rPr>
        <w:t>the proposed activities</w:t>
      </w:r>
      <w:r w:rsidRPr="00E238DA">
        <w:rPr>
          <w:rFonts w:cstheme="minorHAnsi"/>
          <w:lang w:val="en-US"/>
        </w:rPr>
        <w:t xml:space="preserve"> for inclusion in the proposal and their budgeting; etc.</w:t>
      </w:r>
    </w:p>
    <w:p w14:paraId="09C94E30" w14:textId="77777777" w:rsidR="0041631E" w:rsidRPr="00E238DA" w:rsidRDefault="0041631E" w:rsidP="0041631E">
      <w:pPr>
        <w:pStyle w:val="ListParagraph"/>
        <w:numPr>
          <w:ilvl w:val="0"/>
          <w:numId w:val="2"/>
        </w:numPr>
        <w:jc w:val="both"/>
        <w:rPr>
          <w:rFonts w:cstheme="minorHAnsi"/>
          <w:lang w:val="en-US"/>
        </w:rPr>
      </w:pPr>
      <w:r>
        <w:rPr>
          <w:rFonts w:cstheme="minorHAnsi"/>
          <w:lang w:val="en-US"/>
        </w:rPr>
        <w:t>Conducting workshops to strengthen knowledge of civil society and community groups on the Global Fund.</w:t>
      </w:r>
    </w:p>
    <w:p w14:paraId="12119D63" w14:textId="4356D136" w:rsidR="00303E2A" w:rsidRPr="0041631E" w:rsidRDefault="00B677FF" w:rsidP="003D0B69">
      <w:pPr>
        <w:jc w:val="both"/>
        <w:rPr>
          <w:rFonts w:cstheme="minorHAnsi"/>
          <w:lang w:val="en-US"/>
        </w:rPr>
      </w:pPr>
      <w:r w:rsidRPr="0041631E">
        <w:rPr>
          <w:rFonts w:cstheme="minorHAnsi"/>
          <w:lang w:val="en-US"/>
        </w:rPr>
        <w:t xml:space="preserve">The following conditions must be taken into account when determining activities to </w:t>
      </w:r>
      <w:r w:rsidR="00834A45" w:rsidRPr="0041631E">
        <w:rPr>
          <w:rFonts w:cstheme="minorHAnsi"/>
          <w:lang w:val="en-US"/>
        </w:rPr>
        <w:t xml:space="preserve">be </w:t>
      </w:r>
      <w:r w:rsidRPr="0041631E">
        <w:rPr>
          <w:rFonts w:cstheme="minorHAnsi"/>
          <w:lang w:val="en-US"/>
        </w:rPr>
        <w:t>support</w:t>
      </w:r>
      <w:r w:rsidR="00834A45" w:rsidRPr="0041631E">
        <w:rPr>
          <w:rFonts w:cstheme="minorHAnsi"/>
          <w:lang w:val="en-US"/>
        </w:rPr>
        <w:t>ed</w:t>
      </w:r>
      <w:r w:rsidRPr="0041631E">
        <w:rPr>
          <w:rFonts w:cstheme="minorHAnsi"/>
          <w:lang w:val="en-US"/>
        </w:rPr>
        <w:t xml:space="preserve"> within the requested</w:t>
      </w:r>
      <w:r w:rsidR="00C54D40" w:rsidRPr="0041631E">
        <w:rPr>
          <w:rFonts w:cstheme="minorHAnsi"/>
          <w:lang w:val="en-US"/>
        </w:rPr>
        <w:t xml:space="preserve"> funding</w:t>
      </w:r>
      <w:r w:rsidR="00E2035A" w:rsidRPr="0041631E">
        <w:rPr>
          <w:rFonts w:cstheme="minorHAnsi"/>
          <w:lang w:val="en-US"/>
        </w:rPr>
        <w:t>:</w:t>
      </w:r>
    </w:p>
    <w:p w14:paraId="3CB3635F" w14:textId="77777777" w:rsidR="00CB4518" w:rsidRDefault="00CB4518" w:rsidP="00CB4518">
      <w:pPr>
        <w:pStyle w:val="ListParagraph"/>
        <w:numPr>
          <w:ilvl w:val="0"/>
          <w:numId w:val="10"/>
        </w:numPr>
      </w:pPr>
      <w:r>
        <w:t xml:space="preserve">Funds cannot be used for organisational development. </w:t>
      </w:r>
    </w:p>
    <w:p w14:paraId="6EA0CD50" w14:textId="16BF8348" w:rsidR="00CB4518" w:rsidRDefault="00CB4518" w:rsidP="00CB4518">
      <w:pPr>
        <w:pStyle w:val="ListParagraph"/>
        <w:numPr>
          <w:ilvl w:val="0"/>
          <w:numId w:val="10"/>
        </w:numPr>
      </w:pPr>
      <w:r>
        <w:t>Activities should be related to the Global Fund.</w:t>
      </w:r>
    </w:p>
    <w:p w14:paraId="4C08F00A" w14:textId="77777777" w:rsidR="00E9237A" w:rsidRPr="00487E4B" w:rsidRDefault="00E9237A" w:rsidP="00E9237A">
      <w:pPr>
        <w:jc w:val="both"/>
        <w:rPr>
          <w:rFonts w:cstheme="minorHAnsi"/>
          <w:lang w:val="en-US"/>
        </w:rPr>
      </w:pPr>
    </w:p>
    <w:p w14:paraId="714E16C8" w14:textId="2C711AA3" w:rsidR="00C21BC2" w:rsidRPr="00487E4B" w:rsidRDefault="00C21BC2" w:rsidP="00D54742">
      <w:pPr>
        <w:jc w:val="both"/>
        <w:rPr>
          <w:rFonts w:cstheme="minorHAnsi"/>
          <w:lang w:val="en-US"/>
        </w:rPr>
      </w:pPr>
      <w:r w:rsidRPr="00487E4B">
        <w:rPr>
          <w:rFonts w:cstheme="minorHAnsi"/>
          <w:b/>
          <w:bCs/>
          <w:lang w:val="en-US"/>
        </w:rPr>
        <w:t>LANGUAGES:</w:t>
      </w:r>
      <w:r w:rsidRPr="00487E4B">
        <w:rPr>
          <w:rFonts w:cstheme="minorHAnsi"/>
          <w:lang w:val="en-US"/>
        </w:rPr>
        <w:t xml:space="preserve"> </w:t>
      </w:r>
      <w:r w:rsidRPr="00506A3E">
        <w:rPr>
          <w:rFonts w:cstheme="minorHAnsi"/>
          <w:lang w:val="en-US"/>
        </w:rPr>
        <w:t>English</w:t>
      </w:r>
      <w:r w:rsidR="00D54742" w:rsidRPr="00506A3E">
        <w:rPr>
          <w:rFonts w:cstheme="minorHAnsi"/>
          <w:lang w:val="en-US"/>
        </w:rPr>
        <w:t xml:space="preserve"> and Arabic</w:t>
      </w:r>
    </w:p>
    <w:p w14:paraId="6DFECA45" w14:textId="77777777" w:rsidR="00E9237A" w:rsidRDefault="00E9237A" w:rsidP="00E9237A">
      <w:pPr>
        <w:jc w:val="both"/>
        <w:rPr>
          <w:rFonts w:cstheme="minorHAnsi"/>
          <w:b/>
          <w:bCs/>
          <w:lang w:val="en-US"/>
        </w:rPr>
      </w:pPr>
    </w:p>
    <w:p w14:paraId="68AF5649" w14:textId="0DED91CB" w:rsidR="00E9237A" w:rsidRDefault="00C21BC2" w:rsidP="00E9237A">
      <w:pPr>
        <w:jc w:val="both"/>
        <w:rPr>
          <w:rFonts w:cstheme="minorHAnsi"/>
          <w:b/>
          <w:bCs/>
          <w:lang w:val="en-US"/>
        </w:rPr>
      </w:pPr>
      <w:r w:rsidRPr="00487E4B">
        <w:rPr>
          <w:rFonts w:cstheme="minorHAnsi"/>
          <w:b/>
          <w:bCs/>
          <w:lang w:val="en-US"/>
        </w:rPr>
        <w:t>REQUIREMENTS FOR APPLICANTS:</w:t>
      </w:r>
    </w:p>
    <w:p w14:paraId="42A807B2" w14:textId="25CECDFC" w:rsidR="008C5447" w:rsidRPr="00487E4B" w:rsidRDefault="00E9237A" w:rsidP="00E9237A">
      <w:pPr>
        <w:pStyle w:val="ListParagraph"/>
        <w:numPr>
          <w:ilvl w:val="0"/>
          <w:numId w:val="3"/>
        </w:numPr>
        <w:jc w:val="both"/>
        <w:rPr>
          <w:rFonts w:cstheme="minorHAnsi"/>
          <w:lang w:val="en-US"/>
        </w:rPr>
      </w:pPr>
      <w:r>
        <w:rPr>
          <w:rFonts w:cstheme="minorHAnsi"/>
          <w:lang w:val="en-US"/>
        </w:rPr>
        <w:t>O</w:t>
      </w:r>
      <w:r w:rsidR="008C5447" w:rsidRPr="00487E4B">
        <w:rPr>
          <w:rFonts w:cstheme="minorHAnsi"/>
          <w:lang w:val="en-US"/>
        </w:rPr>
        <w:t>nly NGOs, non-for-profit organizations</w:t>
      </w:r>
      <w:r>
        <w:rPr>
          <w:rFonts w:cstheme="minorHAnsi"/>
          <w:lang w:val="en-US"/>
        </w:rPr>
        <w:t>, and community-led networks</w:t>
      </w:r>
      <w:r w:rsidR="008C5447" w:rsidRPr="00487E4B">
        <w:rPr>
          <w:rFonts w:cstheme="minorHAnsi"/>
          <w:lang w:val="en-US"/>
        </w:rPr>
        <w:t xml:space="preserve"> can apply. </w:t>
      </w:r>
      <w:r>
        <w:rPr>
          <w:rFonts w:cstheme="minorHAnsi"/>
          <w:lang w:val="en-US"/>
        </w:rPr>
        <w:t>Non-registered applicants are welcome to apply with the support of a fiscal agent.</w:t>
      </w:r>
    </w:p>
    <w:p w14:paraId="00CD6757" w14:textId="3FD84BF5" w:rsidR="007467CC" w:rsidRPr="00487E4B" w:rsidRDefault="00E9237A" w:rsidP="007467CC">
      <w:pPr>
        <w:pStyle w:val="ListParagraph"/>
        <w:numPr>
          <w:ilvl w:val="0"/>
          <w:numId w:val="3"/>
        </w:numPr>
        <w:jc w:val="both"/>
        <w:rPr>
          <w:rFonts w:cstheme="minorHAnsi"/>
          <w:lang w:val="en-US"/>
        </w:rPr>
      </w:pPr>
      <w:r>
        <w:rPr>
          <w:rFonts w:cstheme="minorHAnsi"/>
          <w:lang w:val="en-US"/>
        </w:rPr>
        <w:t>W</w:t>
      </w:r>
      <w:r w:rsidR="007467CC" w:rsidRPr="00487E4B">
        <w:rPr>
          <w:rFonts w:cstheme="minorHAnsi"/>
          <w:lang w:val="en-US"/>
        </w:rPr>
        <w:t>ork with / represent / provide services / advocate for the needs of key populations affected by HIV and / or TB at the national</w:t>
      </w:r>
      <w:r w:rsidR="00EA0B5D">
        <w:rPr>
          <w:rFonts w:cstheme="minorHAnsi"/>
          <w:lang w:val="en-US"/>
        </w:rPr>
        <w:t xml:space="preserve"> and regional</w:t>
      </w:r>
      <w:r w:rsidR="007467CC" w:rsidRPr="00487E4B">
        <w:rPr>
          <w:rFonts w:cstheme="minorHAnsi"/>
          <w:lang w:val="en-US"/>
        </w:rPr>
        <w:t xml:space="preserve"> level</w:t>
      </w:r>
      <w:r w:rsidR="00EA0B5D">
        <w:rPr>
          <w:rFonts w:cstheme="minorHAnsi"/>
          <w:lang w:val="en-US"/>
        </w:rPr>
        <w:t>s</w:t>
      </w:r>
      <w:r w:rsidR="007467CC" w:rsidRPr="00487E4B">
        <w:rPr>
          <w:rFonts w:cstheme="minorHAnsi"/>
          <w:lang w:val="en-US"/>
        </w:rPr>
        <w:t>.</w:t>
      </w:r>
    </w:p>
    <w:p w14:paraId="2A07E5D4" w14:textId="600B2297" w:rsidR="001331F2" w:rsidRPr="00F0771B" w:rsidRDefault="00F0771B" w:rsidP="00CB4518">
      <w:pPr>
        <w:pStyle w:val="ListParagraph"/>
        <w:numPr>
          <w:ilvl w:val="0"/>
          <w:numId w:val="3"/>
        </w:numPr>
        <w:jc w:val="both"/>
        <w:rPr>
          <w:rFonts w:cstheme="minorHAnsi"/>
          <w:lang w:val="en-US"/>
        </w:rPr>
      </w:pPr>
      <w:r w:rsidRPr="00F0771B">
        <w:rPr>
          <w:rFonts w:cstheme="minorHAnsi"/>
          <w:lang w:val="en-US"/>
        </w:rPr>
        <w:t>Have the capacity to prepare financial reports: an accounting/financial accounting and reporting system, a separate account in a reliable bank with a high rating in the country to receive grant funds in the grant currency</w:t>
      </w:r>
      <w:r w:rsidR="00A845B8">
        <w:rPr>
          <w:rFonts w:cstheme="minorHAnsi"/>
          <w:lang w:val="en-US"/>
        </w:rPr>
        <w:t xml:space="preserve"> </w:t>
      </w:r>
      <w:r w:rsidRPr="00F0771B">
        <w:rPr>
          <w:rFonts w:cstheme="minorHAnsi"/>
          <w:lang w:val="en-US"/>
        </w:rPr>
        <w:t>-</w:t>
      </w:r>
      <w:r w:rsidR="00A845B8">
        <w:rPr>
          <w:rFonts w:cstheme="minorHAnsi"/>
          <w:lang w:val="en-US"/>
        </w:rPr>
        <w:t xml:space="preserve"> </w:t>
      </w:r>
      <w:r w:rsidRPr="00F0771B">
        <w:rPr>
          <w:rFonts w:cstheme="minorHAnsi"/>
          <w:lang w:val="en-US"/>
        </w:rPr>
        <w:t>USD.</w:t>
      </w:r>
    </w:p>
    <w:p w14:paraId="7AB30DF8" w14:textId="0F9D5C53" w:rsidR="0048411B" w:rsidRDefault="00F6569F" w:rsidP="00F6569F">
      <w:pPr>
        <w:jc w:val="both"/>
        <w:rPr>
          <w:rFonts w:cstheme="minorHAnsi"/>
          <w:lang w:val="en-US"/>
        </w:rPr>
      </w:pPr>
      <w:r>
        <w:rPr>
          <w:rFonts w:cstheme="minorHAnsi"/>
          <w:lang w:val="en-US"/>
        </w:rPr>
        <w:t>Up to two</w:t>
      </w:r>
      <w:r w:rsidR="005E4B69" w:rsidRPr="00487E4B">
        <w:rPr>
          <w:rFonts w:cstheme="minorHAnsi"/>
          <w:lang w:val="en-US"/>
        </w:rPr>
        <w:t xml:space="preserve"> grant</w:t>
      </w:r>
      <w:r>
        <w:rPr>
          <w:rFonts w:cstheme="minorHAnsi"/>
          <w:lang w:val="en-US"/>
        </w:rPr>
        <w:t>s</w:t>
      </w:r>
      <w:r w:rsidR="00C54D40">
        <w:rPr>
          <w:rFonts w:cstheme="minorHAnsi"/>
          <w:lang w:val="en-US"/>
        </w:rPr>
        <w:t xml:space="preserve"> per country</w:t>
      </w:r>
      <w:r w:rsidR="005E4B69" w:rsidRPr="00487E4B">
        <w:rPr>
          <w:rFonts w:cstheme="minorHAnsi"/>
          <w:lang w:val="en-US"/>
        </w:rPr>
        <w:t xml:space="preserve"> will be awarded for </w:t>
      </w:r>
      <w:r w:rsidR="00E9237A">
        <w:rPr>
          <w:rFonts w:cstheme="minorHAnsi"/>
          <w:lang w:val="en-US"/>
        </w:rPr>
        <w:t>each window</w:t>
      </w:r>
      <w:r w:rsidR="005E4B69" w:rsidRPr="00487E4B">
        <w:rPr>
          <w:rFonts w:cstheme="minorHAnsi"/>
          <w:lang w:val="en-US"/>
        </w:rPr>
        <w:t xml:space="preserve">. The indicative budget for each grant is US $ </w:t>
      </w:r>
      <w:r w:rsidR="005413A9">
        <w:rPr>
          <w:rFonts w:cstheme="minorHAnsi"/>
          <w:lang w:val="en-US"/>
        </w:rPr>
        <w:t>6</w:t>
      </w:r>
      <w:r w:rsidR="005E4B69" w:rsidRPr="00487E4B">
        <w:rPr>
          <w:rFonts w:cstheme="minorHAnsi"/>
          <w:lang w:val="en-US"/>
        </w:rPr>
        <w:t xml:space="preserve">,000. </w:t>
      </w:r>
      <w:r w:rsidR="006B712D" w:rsidRPr="00487E4B">
        <w:rPr>
          <w:rFonts w:cstheme="minorHAnsi"/>
          <w:lang w:val="en-US"/>
        </w:rPr>
        <w:t xml:space="preserve"> </w:t>
      </w:r>
    </w:p>
    <w:p w14:paraId="22EB95ED" w14:textId="77777777" w:rsidR="00506A3E" w:rsidRPr="00487E4B" w:rsidRDefault="00506A3E" w:rsidP="00F6569F">
      <w:pPr>
        <w:jc w:val="both"/>
        <w:rPr>
          <w:rFonts w:cstheme="minorHAnsi"/>
          <w:lang w:val="en-US"/>
        </w:rPr>
      </w:pPr>
    </w:p>
    <w:p w14:paraId="1FA1D49A" w14:textId="2AA1C7D9" w:rsidR="002B355E" w:rsidRPr="00487E4B" w:rsidRDefault="00525081" w:rsidP="009D0A61">
      <w:pPr>
        <w:rPr>
          <w:rFonts w:cstheme="minorHAnsi"/>
          <w:lang w:val="en-US"/>
        </w:rPr>
      </w:pPr>
      <w:r w:rsidRPr="00487E4B">
        <w:rPr>
          <w:rFonts w:cstheme="minorHAnsi"/>
          <w:b/>
          <w:bCs/>
          <w:lang w:val="en-US"/>
        </w:rPr>
        <w:t>Application deadline</w:t>
      </w:r>
      <w:r w:rsidR="00F15F34" w:rsidRPr="00487E4B">
        <w:rPr>
          <w:rFonts w:cstheme="minorHAnsi"/>
          <w:b/>
          <w:bCs/>
          <w:lang w:val="en-US"/>
        </w:rPr>
        <w:t>:</w:t>
      </w:r>
      <w:r w:rsidR="00F15F34" w:rsidRPr="00487E4B">
        <w:rPr>
          <w:rFonts w:cstheme="minorHAnsi"/>
          <w:lang w:val="en-US"/>
        </w:rPr>
        <w:t xml:space="preserve"> </w:t>
      </w:r>
    </w:p>
    <w:p w14:paraId="0DCDBEE6" w14:textId="46EBBBB8" w:rsidR="006178F2" w:rsidRPr="009D0A61" w:rsidRDefault="006178F2" w:rsidP="0079793E">
      <w:pPr>
        <w:jc w:val="both"/>
        <w:rPr>
          <w:rFonts w:cstheme="minorHAnsi"/>
          <w:lang w:val="en-US"/>
        </w:rPr>
      </w:pPr>
      <w:r w:rsidRPr="009D0A61">
        <w:rPr>
          <w:rFonts w:cstheme="minorHAnsi"/>
          <w:lang w:val="en-US"/>
        </w:rPr>
        <w:t xml:space="preserve">Applications will be considered and a decision on </w:t>
      </w:r>
      <w:r w:rsidR="005413A9" w:rsidRPr="009D0A61">
        <w:rPr>
          <w:rFonts w:cstheme="minorHAnsi"/>
          <w:lang w:val="en-US"/>
        </w:rPr>
        <w:t>grants to be awarded</w:t>
      </w:r>
      <w:r w:rsidRPr="009D0A61">
        <w:rPr>
          <w:rFonts w:cstheme="minorHAnsi"/>
          <w:lang w:val="en-US"/>
        </w:rPr>
        <w:t xml:space="preserve"> will be made as soon as </w:t>
      </w:r>
      <w:r w:rsidR="004D2CF1" w:rsidRPr="009D0A61">
        <w:rPr>
          <w:rFonts w:cstheme="minorHAnsi"/>
          <w:lang w:val="en-US"/>
        </w:rPr>
        <w:t xml:space="preserve">they </w:t>
      </w:r>
      <w:r w:rsidRPr="009D0A61">
        <w:rPr>
          <w:rFonts w:cstheme="minorHAnsi"/>
          <w:lang w:val="en-US"/>
        </w:rPr>
        <w:t xml:space="preserve">are received, and therefore it is recommended to submit applications as soon as possible. </w:t>
      </w:r>
    </w:p>
    <w:p w14:paraId="64623830" w14:textId="76CAE9A1" w:rsidR="005C3252" w:rsidRPr="00487E4B" w:rsidRDefault="005C3252" w:rsidP="005C3252">
      <w:pPr>
        <w:jc w:val="both"/>
        <w:rPr>
          <w:rFonts w:cstheme="minorHAnsi"/>
          <w:b/>
          <w:bCs/>
          <w:lang w:val="ru-RU"/>
        </w:rPr>
      </w:pPr>
      <w:r w:rsidRPr="00487E4B">
        <w:rPr>
          <w:rFonts w:cstheme="minorHAnsi"/>
          <w:b/>
          <w:bCs/>
          <w:lang w:val="en-US"/>
        </w:rPr>
        <w:t>HOW</w:t>
      </w:r>
      <w:r w:rsidRPr="00487E4B">
        <w:rPr>
          <w:rFonts w:cstheme="minorHAnsi"/>
          <w:b/>
          <w:bCs/>
          <w:lang w:val="ru-RU"/>
        </w:rPr>
        <w:t xml:space="preserve"> </w:t>
      </w:r>
      <w:r w:rsidRPr="00487E4B">
        <w:rPr>
          <w:rFonts w:cstheme="minorHAnsi"/>
          <w:b/>
          <w:bCs/>
          <w:lang w:val="en-US"/>
        </w:rPr>
        <w:t>TO</w:t>
      </w:r>
      <w:r w:rsidRPr="00487E4B">
        <w:rPr>
          <w:rFonts w:cstheme="minorHAnsi"/>
          <w:b/>
          <w:bCs/>
          <w:lang w:val="ru-RU"/>
        </w:rPr>
        <w:t xml:space="preserve"> </w:t>
      </w:r>
      <w:r w:rsidRPr="00487E4B">
        <w:rPr>
          <w:rFonts w:cstheme="minorHAnsi"/>
          <w:b/>
          <w:bCs/>
          <w:lang w:val="en-US"/>
        </w:rPr>
        <w:t>APPLY</w:t>
      </w:r>
      <w:r w:rsidRPr="00487E4B">
        <w:rPr>
          <w:rFonts w:cstheme="minorHAnsi"/>
          <w:b/>
          <w:bCs/>
          <w:lang w:val="ru-RU"/>
        </w:rPr>
        <w:t xml:space="preserve"> </w:t>
      </w:r>
    </w:p>
    <w:p w14:paraId="0C0B89D1" w14:textId="7832F79C" w:rsidR="00E54F89" w:rsidRPr="00487E4B" w:rsidRDefault="00E54F89" w:rsidP="00CF1CED">
      <w:pPr>
        <w:jc w:val="both"/>
        <w:rPr>
          <w:rFonts w:cstheme="minorHAnsi"/>
          <w:lang w:val="en-US"/>
        </w:rPr>
      </w:pPr>
      <w:r w:rsidRPr="00487E4B">
        <w:rPr>
          <w:rFonts w:cstheme="minorHAnsi"/>
          <w:lang w:val="en-US"/>
        </w:rPr>
        <w:t xml:space="preserve">To apply, please send the following </w:t>
      </w:r>
      <w:r w:rsidRPr="00506A3E">
        <w:rPr>
          <w:rFonts w:cstheme="minorHAnsi"/>
          <w:lang w:val="en-US"/>
        </w:rPr>
        <w:t xml:space="preserve">documents </w:t>
      </w:r>
      <w:r w:rsidR="00F20F4B">
        <w:rPr>
          <w:rFonts w:cstheme="minorHAnsi"/>
          <w:lang w:val="en-US"/>
        </w:rPr>
        <w:t>to</w:t>
      </w:r>
      <w:r w:rsidRPr="00487E4B">
        <w:rPr>
          <w:rFonts w:cstheme="minorHAnsi"/>
          <w:lang w:val="en-US"/>
        </w:rPr>
        <w:t xml:space="preserve"> </w:t>
      </w:r>
      <w:hyperlink r:id="rId8" w:history="1">
        <w:r w:rsidR="00CB4518" w:rsidRPr="000D1114">
          <w:rPr>
            <w:rStyle w:val="Hyperlink"/>
            <w:rFonts w:cstheme="minorHAnsi"/>
            <w:lang w:val="en-US"/>
          </w:rPr>
          <w:t>mena.academy@learning-hub.me</w:t>
        </w:r>
      </w:hyperlink>
      <w:r w:rsidR="00F6569F">
        <w:rPr>
          <w:rFonts w:cstheme="minorHAnsi"/>
          <w:lang w:val="en-US"/>
        </w:rPr>
        <w:t>:</w:t>
      </w:r>
    </w:p>
    <w:p w14:paraId="31B2DD23" w14:textId="66FED06D" w:rsidR="00E54F89" w:rsidRPr="00487E4B" w:rsidRDefault="0068023C" w:rsidP="00E54F89">
      <w:pPr>
        <w:pStyle w:val="ListParagraph"/>
        <w:numPr>
          <w:ilvl w:val="0"/>
          <w:numId w:val="8"/>
        </w:numPr>
        <w:jc w:val="both"/>
        <w:rPr>
          <w:rFonts w:cstheme="minorHAnsi"/>
          <w:lang w:val="en-US"/>
        </w:rPr>
      </w:pPr>
      <w:r>
        <w:rPr>
          <w:rFonts w:cstheme="minorHAnsi"/>
          <w:lang w:val="en-US"/>
        </w:rPr>
        <w:t>Completed</w:t>
      </w:r>
      <w:r w:rsidR="00512129">
        <w:rPr>
          <w:rFonts w:cstheme="minorHAnsi"/>
          <w:lang w:val="en-US"/>
        </w:rPr>
        <w:t xml:space="preserve"> attached</w:t>
      </w:r>
      <w:r w:rsidR="00E54F89" w:rsidRPr="00487E4B">
        <w:rPr>
          <w:rFonts w:cstheme="minorHAnsi"/>
          <w:lang w:val="en-US"/>
        </w:rPr>
        <w:t xml:space="preserve"> application form, signed with the organization director or responsible representative.</w:t>
      </w:r>
    </w:p>
    <w:p w14:paraId="35DA42C2" w14:textId="660838BD" w:rsidR="00E54F89" w:rsidRPr="00487E4B" w:rsidRDefault="0068023C" w:rsidP="00E54F89">
      <w:pPr>
        <w:pStyle w:val="ListParagraph"/>
        <w:numPr>
          <w:ilvl w:val="0"/>
          <w:numId w:val="8"/>
        </w:numPr>
        <w:jc w:val="both"/>
        <w:rPr>
          <w:rFonts w:cstheme="minorHAnsi"/>
          <w:lang w:val="en-US"/>
        </w:rPr>
      </w:pPr>
      <w:r>
        <w:rPr>
          <w:rFonts w:cstheme="minorHAnsi"/>
          <w:lang w:val="en-US"/>
        </w:rPr>
        <w:t>Completed</w:t>
      </w:r>
      <w:r w:rsidR="00E54F89" w:rsidRPr="00487E4B">
        <w:rPr>
          <w:rFonts w:cstheme="minorHAnsi"/>
          <w:lang w:val="en-US"/>
        </w:rPr>
        <w:t xml:space="preserve"> work plan and budget in Excel format.</w:t>
      </w:r>
    </w:p>
    <w:p w14:paraId="12F25A27" w14:textId="66AD239A" w:rsidR="006008C9" w:rsidRPr="00487E4B" w:rsidRDefault="00CB4518" w:rsidP="0079793E">
      <w:pPr>
        <w:jc w:val="both"/>
        <w:rPr>
          <w:rFonts w:cstheme="minorHAnsi"/>
          <w:lang w:val="en-US"/>
        </w:rPr>
      </w:pPr>
      <w:r>
        <w:rPr>
          <w:rFonts w:cstheme="minorHAnsi"/>
          <w:lang w:val="en-US"/>
        </w:rPr>
        <w:t>Incomplete applications</w:t>
      </w:r>
      <w:r w:rsidR="006008C9" w:rsidRPr="00487E4B">
        <w:rPr>
          <w:rFonts w:cstheme="minorHAnsi"/>
          <w:lang w:val="en-US"/>
        </w:rPr>
        <w:t xml:space="preserve"> will not be co</w:t>
      </w:r>
      <w:r>
        <w:rPr>
          <w:rFonts w:cstheme="minorHAnsi"/>
          <w:lang w:val="en-US"/>
        </w:rPr>
        <w:t>nsidered.</w:t>
      </w:r>
    </w:p>
    <w:p w14:paraId="0D328293" w14:textId="77777777" w:rsidR="00B327A3" w:rsidRPr="00487E4B" w:rsidRDefault="00B327A3" w:rsidP="00B327A3">
      <w:pPr>
        <w:jc w:val="both"/>
        <w:rPr>
          <w:rFonts w:cstheme="minorHAnsi"/>
          <w:b/>
          <w:bCs/>
          <w:lang w:val="ru-RU"/>
        </w:rPr>
      </w:pPr>
      <w:r w:rsidRPr="00487E4B">
        <w:rPr>
          <w:rFonts w:cstheme="minorHAnsi"/>
          <w:b/>
          <w:bCs/>
          <w:lang w:val="en-US"/>
        </w:rPr>
        <w:t>CRITERIA</w:t>
      </w:r>
      <w:r w:rsidRPr="00487E4B">
        <w:rPr>
          <w:rFonts w:cstheme="minorHAnsi"/>
          <w:b/>
          <w:bCs/>
          <w:lang w:val="ru-RU"/>
        </w:rPr>
        <w:t xml:space="preserve"> </w:t>
      </w:r>
      <w:r w:rsidRPr="00487E4B">
        <w:rPr>
          <w:rFonts w:cstheme="minorHAnsi"/>
          <w:b/>
          <w:bCs/>
          <w:lang w:val="en-US"/>
        </w:rPr>
        <w:t>FOR</w:t>
      </w:r>
      <w:r w:rsidRPr="00487E4B">
        <w:rPr>
          <w:rFonts w:cstheme="minorHAnsi"/>
          <w:b/>
          <w:bCs/>
          <w:lang w:val="ru-RU"/>
        </w:rPr>
        <w:t xml:space="preserve"> </w:t>
      </w:r>
      <w:r w:rsidRPr="00487E4B">
        <w:rPr>
          <w:rFonts w:cstheme="minorHAnsi"/>
          <w:b/>
          <w:bCs/>
          <w:lang w:val="en-US"/>
        </w:rPr>
        <w:t>EVALUATION</w:t>
      </w:r>
    </w:p>
    <w:p w14:paraId="13F8CAEB" w14:textId="0FFDEEED" w:rsidR="00A35B98" w:rsidRPr="00487E4B" w:rsidRDefault="00A35B98" w:rsidP="00D54742">
      <w:pPr>
        <w:jc w:val="both"/>
        <w:rPr>
          <w:rFonts w:cstheme="minorHAnsi"/>
        </w:rPr>
      </w:pPr>
      <w:r w:rsidRPr="00487E4B">
        <w:rPr>
          <w:rFonts w:cstheme="minorHAnsi"/>
        </w:rPr>
        <w:lastRenderedPageBreak/>
        <w:t xml:space="preserve">The submitted applications will be evaluated by the selection committee </w:t>
      </w:r>
      <w:r w:rsidR="00D54742">
        <w:rPr>
          <w:rFonts w:cstheme="minorHAnsi"/>
        </w:rPr>
        <w:t>of the MENA Learning Hub</w:t>
      </w:r>
      <w:r w:rsidRPr="00487E4B">
        <w:rPr>
          <w:rFonts w:cstheme="minorHAnsi"/>
        </w:rPr>
        <w:t>. The following criteria will be used to evaluate the received applications:</w:t>
      </w:r>
    </w:p>
    <w:p w14:paraId="4A8D620D" w14:textId="77777777" w:rsidR="00A35B98" w:rsidRPr="00487E4B" w:rsidRDefault="00A35B98" w:rsidP="00A35B98">
      <w:pPr>
        <w:pStyle w:val="ListParagraph"/>
        <w:numPr>
          <w:ilvl w:val="0"/>
          <w:numId w:val="7"/>
        </w:numPr>
        <w:jc w:val="both"/>
        <w:rPr>
          <w:rFonts w:cstheme="minorHAnsi"/>
          <w:lang w:val="en-US"/>
        </w:rPr>
      </w:pPr>
      <w:r w:rsidRPr="00487E4B">
        <w:rPr>
          <w:rFonts w:cstheme="minorHAnsi"/>
        </w:rPr>
        <w:t xml:space="preserve">Problem statement </w:t>
      </w:r>
      <w:r w:rsidRPr="00487E4B">
        <w:rPr>
          <w:rFonts w:cstheme="minorHAnsi"/>
          <w:lang w:val="en-US"/>
        </w:rPr>
        <w:t>(20);</w:t>
      </w:r>
    </w:p>
    <w:p w14:paraId="2CF76DE8" w14:textId="08783435" w:rsidR="00A35B98" w:rsidRPr="00487E4B" w:rsidRDefault="00A35B98" w:rsidP="00CB4518">
      <w:pPr>
        <w:pStyle w:val="ListParagraph"/>
        <w:numPr>
          <w:ilvl w:val="0"/>
          <w:numId w:val="7"/>
        </w:numPr>
        <w:jc w:val="both"/>
        <w:rPr>
          <w:rFonts w:cstheme="minorHAnsi"/>
          <w:lang w:val="en-US"/>
        </w:rPr>
      </w:pPr>
      <w:r w:rsidRPr="00487E4B">
        <w:rPr>
          <w:rFonts w:cstheme="minorHAnsi"/>
          <w:lang w:val="en-US"/>
        </w:rPr>
        <w:t>Clear and achievable ai</w:t>
      </w:r>
      <w:r w:rsidR="00CB4518">
        <w:rPr>
          <w:rFonts w:cstheme="minorHAnsi"/>
          <w:lang w:val="en-US"/>
        </w:rPr>
        <w:t>m</w:t>
      </w:r>
      <w:r w:rsidR="00506A3E">
        <w:rPr>
          <w:rFonts w:cstheme="minorHAnsi"/>
          <w:lang w:val="en-US"/>
        </w:rPr>
        <w:t xml:space="preserve"> and objectives of the grant (20</w:t>
      </w:r>
      <w:r w:rsidRPr="00487E4B">
        <w:rPr>
          <w:rFonts w:cstheme="minorHAnsi"/>
          <w:lang w:val="en-US"/>
        </w:rPr>
        <w:t>);</w:t>
      </w:r>
    </w:p>
    <w:p w14:paraId="2B402750" w14:textId="782C4FC4" w:rsidR="00A35B98" w:rsidRDefault="00A35B98" w:rsidP="00A35B98">
      <w:pPr>
        <w:pStyle w:val="ListParagraph"/>
        <w:numPr>
          <w:ilvl w:val="0"/>
          <w:numId w:val="7"/>
        </w:numPr>
        <w:jc w:val="both"/>
        <w:rPr>
          <w:rFonts w:cstheme="minorHAnsi"/>
          <w:lang w:val="en-US"/>
        </w:rPr>
      </w:pPr>
      <w:r w:rsidRPr="00487E4B">
        <w:rPr>
          <w:rFonts w:cstheme="minorHAnsi"/>
          <w:lang w:val="en-US"/>
        </w:rPr>
        <w:t>Realisti</w:t>
      </w:r>
      <w:r w:rsidR="00506A3E">
        <w:rPr>
          <w:rFonts w:cstheme="minorHAnsi"/>
          <w:lang w:val="en-US"/>
        </w:rPr>
        <w:t>c and clear grant activities (15</w:t>
      </w:r>
      <w:r w:rsidRPr="00487E4B">
        <w:rPr>
          <w:rFonts w:cstheme="minorHAnsi"/>
          <w:lang w:val="en-US"/>
        </w:rPr>
        <w:t>);</w:t>
      </w:r>
    </w:p>
    <w:p w14:paraId="7C1BF47B" w14:textId="18EA7555" w:rsidR="00506A3E" w:rsidRPr="00487E4B" w:rsidRDefault="00506A3E" w:rsidP="00A35B98">
      <w:pPr>
        <w:pStyle w:val="ListParagraph"/>
        <w:numPr>
          <w:ilvl w:val="0"/>
          <w:numId w:val="7"/>
        </w:numPr>
        <w:jc w:val="both"/>
        <w:rPr>
          <w:rFonts w:cstheme="minorHAnsi"/>
          <w:lang w:val="en-US"/>
        </w:rPr>
      </w:pPr>
      <w:r>
        <w:rPr>
          <w:rFonts w:cstheme="minorHAnsi"/>
          <w:lang w:val="en-US"/>
        </w:rPr>
        <w:t>Relevance of the proposal with Global Fund and Global Fund related processes (15)</w:t>
      </w:r>
    </w:p>
    <w:p w14:paraId="5730ED38" w14:textId="139203E5" w:rsidR="00A35B98" w:rsidRPr="00487E4B" w:rsidRDefault="00A35B98" w:rsidP="00506A3E">
      <w:pPr>
        <w:pStyle w:val="ListParagraph"/>
        <w:numPr>
          <w:ilvl w:val="0"/>
          <w:numId w:val="7"/>
        </w:numPr>
        <w:jc w:val="both"/>
        <w:rPr>
          <w:rFonts w:cstheme="minorHAnsi"/>
          <w:lang w:val="en-US"/>
        </w:rPr>
      </w:pPr>
      <w:r w:rsidRPr="00487E4B">
        <w:rPr>
          <w:rFonts w:cstheme="minorHAnsi"/>
          <w:lang w:val="en-US"/>
        </w:rPr>
        <w:t>Financial and administrative capacity of the organization to implement the grant within the specified time frame. Including: r</w:t>
      </w:r>
      <w:r w:rsidR="00506A3E">
        <w:rPr>
          <w:rFonts w:cstheme="minorHAnsi"/>
          <w:lang w:val="en-US"/>
        </w:rPr>
        <w:t>ealistic and justified budget (15)</w:t>
      </w:r>
      <w:r w:rsidRPr="00487E4B">
        <w:rPr>
          <w:rFonts w:cstheme="minorHAnsi"/>
          <w:lang w:val="en-US"/>
        </w:rPr>
        <w:t>.</w:t>
      </w:r>
    </w:p>
    <w:p w14:paraId="0B09704A" w14:textId="3FDA49D0" w:rsidR="00A35B98" w:rsidRPr="00487E4B" w:rsidRDefault="00A35B98" w:rsidP="00CB4518">
      <w:pPr>
        <w:pStyle w:val="ListParagraph"/>
        <w:numPr>
          <w:ilvl w:val="0"/>
          <w:numId w:val="7"/>
        </w:numPr>
        <w:jc w:val="both"/>
        <w:rPr>
          <w:rFonts w:cstheme="minorHAnsi"/>
          <w:lang w:val="en-US"/>
        </w:rPr>
      </w:pPr>
      <w:r w:rsidRPr="00487E4B">
        <w:rPr>
          <w:rFonts w:cstheme="minorHAnsi"/>
          <w:lang w:val="en-US"/>
        </w:rPr>
        <w:t>Coordination of propo</w:t>
      </w:r>
      <w:r w:rsidR="00CB4518">
        <w:rPr>
          <w:rFonts w:cstheme="minorHAnsi"/>
          <w:lang w:val="en-US"/>
        </w:rPr>
        <w:t>sal content with key partners (15</w:t>
      </w:r>
      <w:r w:rsidRPr="00487E4B">
        <w:rPr>
          <w:rFonts w:cstheme="minorHAnsi"/>
          <w:lang w:val="en-US"/>
        </w:rPr>
        <w:t>).</w:t>
      </w:r>
    </w:p>
    <w:p w14:paraId="34ABC29B" w14:textId="77777777" w:rsidR="0079793E" w:rsidRPr="00487E4B" w:rsidRDefault="0079793E" w:rsidP="0079793E">
      <w:pPr>
        <w:jc w:val="both"/>
        <w:rPr>
          <w:rFonts w:cstheme="minorHAnsi"/>
          <w:lang w:val="en-US"/>
        </w:rPr>
      </w:pPr>
    </w:p>
    <w:sectPr w:rsidR="0079793E" w:rsidRPr="00487E4B" w:rsidSect="00201A6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40A9E" w14:textId="77777777" w:rsidR="008123EF" w:rsidRDefault="008123EF" w:rsidP="00F66334">
      <w:pPr>
        <w:spacing w:after="0" w:line="240" w:lineRule="auto"/>
      </w:pPr>
      <w:r>
        <w:separator/>
      </w:r>
    </w:p>
  </w:endnote>
  <w:endnote w:type="continuationSeparator" w:id="0">
    <w:p w14:paraId="52D67D8C" w14:textId="77777777" w:rsidR="008123EF" w:rsidRDefault="008123EF" w:rsidP="00F66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AF37C" w14:textId="77777777" w:rsidR="008123EF" w:rsidRDefault="008123EF" w:rsidP="00F66334">
      <w:pPr>
        <w:spacing w:after="0" w:line="240" w:lineRule="auto"/>
      </w:pPr>
      <w:r>
        <w:separator/>
      </w:r>
    </w:p>
  </w:footnote>
  <w:footnote w:type="continuationSeparator" w:id="0">
    <w:p w14:paraId="7999B41A" w14:textId="77777777" w:rsidR="008123EF" w:rsidRDefault="008123EF" w:rsidP="00F66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80D2" w14:textId="71927D9C" w:rsidR="00F66334" w:rsidRPr="00F66334" w:rsidRDefault="00411637" w:rsidP="00F66334">
    <w:pPr>
      <w:pStyle w:val="Header"/>
      <w:tabs>
        <w:tab w:val="clear" w:pos="4680"/>
        <w:tab w:val="clear" w:pos="9360"/>
        <w:tab w:val="left" w:pos="7555"/>
      </w:tabs>
    </w:pPr>
    <w:r w:rsidRPr="00E46608">
      <w:rPr>
        <w:noProof/>
        <w:lang w:val="en-US"/>
      </w:rPr>
      <w:drawing>
        <wp:inline distT="0" distB="0" distL="0" distR="0" wp14:anchorId="4A3BC964" wp14:editId="72A9DB3D">
          <wp:extent cx="1487805" cy="676275"/>
          <wp:effectExtent l="0" t="0" r="0" b="9525"/>
          <wp:docPr id="6" name="Picture 6" descr="Z:\Logos\menahra-logo-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Logos\menahra-logo-f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241" cy="676473"/>
                  </a:xfrm>
                  <a:prstGeom prst="rect">
                    <a:avLst/>
                  </a:prstGeom>
                  <a:noFill/>
                  <a:ln>
                    <a:noFill/>
                  </a:ln>
                </pic:spPr>
              </pic:pic>
            </a:graphicData>
          </a:graphic>
        </wp:inline>
      </w:drawing>
    </w:r>
    <w:r>
      <w:t xml:space="preserve">                               </w:t>
    </w:r>
    <w:r w:rsidRPr="00E46608">
      <w:rPr>
        <w:noProof/>
        <w:lang w:val="en-US"/>
      </w:rPr>
      <w:drawing>
        <wp:inline distT="0" distB="0" distL="0" distR="0" wp14:anchorId="06DB06EB" wp14:editId="1BA507EA">
          <wp:extent cx="534896" cy="826135"/>
          <wp:effectExtent l="0" t="0" r="0" b="0"/>
          <wp:docPr id="2" name="Picture 2" descr="C:\Users\user\Documents\Learning Hub\Logos\logo-gris-vertical-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Learning Hub\Logos\logo-gris-vertical-new.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5253" cy="842132"/>
                  </a:xfrm>
                  <a:prstGeom prst="rect">
                    <a:avLst/>
                  </a:prstGeom>
                  <a:noFill/>
                  <a:ln>
                    <a:noFill/>
                  </a:ln>
                </pic:spPr>
              </pic:pic>
            </a:graphicData>
          </a:graphic>
        </wp:inline>
      </w:drawing>
    </w:r>
    <w:r w:rsidR="00F66334">
      <w:t xml:space="preserve"> </w:t>
    </w:r>
    <w:r>
      <w:t xml:space="preserve">                                        </w:t>
    </w:r>
    <w:r w:rsidRPr="00E46608">
      <w:rPr>
        <w:noProof/>
        <w:lang w:val="en-US"/>
      </w:rPr>
      <w:drawing>
        <wp:inline distT="0" distB="0" distL="0" distR="0" wp14:anchorId="5AB5B0A4" wp14:editId="07465A59">
          <wp:extent cx="1631999" cy="609600"/>
          <wp:effectExtent l="0" t="0" r="6350" b="0"/>
          <wp:docPr id="5" name="Picture 5" descr="Z:\Logos\MENA Rosa\menaros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Logos\MENA Rosa\menarosa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86542" cy="629973"/>
                  </a:xfrm>
                  <a:prstGeom prst="rect">
                    <a:avLst/>
                  </a:prstGeom>
                  <a:noFill/>
                  <a:ln>
                    <a:noFill/>
                  </a:ln>
                </pic:spPr>
              </pic:pic>
            </a:graphicData>
          </a:graphic>
        </wp:inline>
      </w:drawing>
    </w:r>
    <w:r w:rsidR="00F66334">
      <w:t xml:space="preserve">                                                                                            </w:t>
    </w:r>
    <w:r w:rsidR="00F6633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57011"/>
    <w:multiLevelType w:val="hybridMultilevel"/>
    <w:tmpl w:val="7194DB4C"/>
    <w:lvl w:ilvl="0" w:tplc="8C8E90EE">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87823"/>
    <w:multiLevelType w:val="hybridMultilevel"/>
    <w:tmpl w:val="6E38EC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BF16AEF"/>
    <w:multiLevelType w:val="hybridMultilevel"/>
    <w:tmpl w:val="489CE62C"/>
    <w:lvl w:ilvl="0" w:tplc="326CD3F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0C0BBD"/>
    <w:multiLevelType w:val="hybridMultilevel"/>
    <w:tmpl w:val="35EAD6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A5186F"/>
    <w:multiLevelType w:val="hybridMultilevel"/>
    <w:tmpl w:val="7B26EA46"/>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5FD738D"/>
    <w:multiLevelType w:val="hybridMultilevel"/>
    <w:tmpl w:val="D43699C2"/>
    <w:lvl w:ilvl="0" w:tplc="397009B6">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8A6C86"/>
    <w:multiLevelType w:val="hybridMultilevel"/>
    <w:tmpl w:val="650AB3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4DD106C6"/>
    <w:multiLevelType w:val="hybridMultilevel"/>
    <w:tmpl w:val="685867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CE7D28"/>
    <w:multiLevelType w:val="hybridMultilevel"/>
    <w:tmpl w:val="709EF5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5FC71C9F"/>
    <w:multiLevelType w:val="hybridMultilevel"/>
    <w:tmpl w:val="647699C0"/>
    <w:lvl w:ilvl="0" w:tplc="0409000F">
      <w:start w:val="1"/>
      <w:numFmt w:val="decimal"/>
      <w:lvlText w:val="%1."/>
      <w:lvlJc w:val="left"/>
      <w:pPr>
        <w:ind w:left="720" w:hanging="360"/>
      </w:pPr>
      <w:rPr>
        <w:color w:val="000000"/>
        <w:sz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732E69A9"/>
    <w:multiLevelType w:val="hybridMultilevel"/>
    <w:tmpl w:val="71DEF1F0"/>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73FB3A71"/>
    <w:multiLevelType w:val="hybridMultilevel"/>
    <w:tmpl w:val="7D4C6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2731384">
    <w:abstractNumId w:val="6"/>
  </w:num>
  <w:num w:numId="2" w16cid:durableId="1875649877">
    <w:abstractNumId w:val="8"/>
  </w:num>
  <w:num w:numId="3" w16cid:durableId="414400578">
    <w:abstractNumId w:val="4"/>
  </w:num>
  <w:num w:numId="4" w16cid:durableId="1251624240">
    <w:abstractNumId w:val="10"/>
  </w:num>
  <w:num w:numId="5" w16cid:durableId="2099982938">
    <w:abstractNumId w:val="3"/>
  </w:num>
  <w:num w:numId="6" w16cid:durableId="2077700036">
    <w:abstractNumId w:val="9"/>
    <w:lvlOverride w:ilvl="0">
      <w:startOverride w:val="1"/>
    </w:lvlOverride>
    <w:lvlOverride w:ilvl="1"/>
    <w:lvlOverride w:ilvl="2"/>
    <w:lvlOverride w:ilvl="3"/>
    <w:lvlOverride w:ilvl="4"/>
    <w:lvlOverride w:ilvl="5"/>
    <w:lvlOverride w:ilvl="6"/>
    <w:lvlOverride w:ilvl="7"/>
    <w:lvlOverride w:ilvl="8"/>
  </w:num>
  <w:num w:numId="7" w16cid:durableId="1663509666">
    <w:abstractNumId w:val="2"/>
  </w:num>
  <w:num w:numId="8" w16cid:durableId="1928729026">
    <w:abstractNumId w:val="7"/>
  </w:num>
  <w:num w:numId="9" w16cid:durableId="246960365">
    <w:abstractNumId w:val="9"/>
    <w:lvlOverride w:ilvl="0">
      <w:startOverride w:val="1"/>
    </w:lvlOverride>
    <w:lvlOverride w:ilvl="1"/>
    <w:lvlOverride w:ilvl="2"/>
    <w:lvlOverride w:ilvl="3"/>
    <w:lvlOverride w:ilvl="4"/>
    <w:lvlOverride w:ilvl="5"/>
    <w:lvlOverride w:ilvl="6"/>
    <w:lvlOverride w:ilvl="7"/>
    <w:lvlOverride w:ilvl="8"/>
  </w:num>
  <w:num w:numId="10" w16cid:durableId="993097946">
    <w:abstractNumId w:val="5"/>
  </w:num>
  <w:num w:numId="11" w16cid:durableId="1603300429">
    <w:abstractNumId w:val="0"/>
  </w:num>
  <w:num w:numId="12" w16cid:durableId="2142457401">
    <w:abstractNumId w:val="1"/>
  </w:num>
  <w:num w:numId="13" w16cid:durableId="12481498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A94"/>
    <w:rsid w:val="0000503C"/>
    <w:rsid w:val="00013424"/>
    <w:rsid w:val="00023FD1"/>
    <w:rsid w:val="00045B0D"/>
    <w:rsid w:val="00072F6F"/>
    <w:rsid w:val="000A0056"/>
    <w:rsid w:val="000A43E4"/>
    <w:rsid w:val="00107204"/>
    <w:rsid w:val="00130B39"/>
    <w:rsid w:val="001331F2"/>
    <w:rsid w:val="00143D29"/>
    <w:rsid w:val="001534BD"/>
    <w:rsid w:val="00156DAD"/>
    <w:rsid w:val="00156E32"/>
    <w:rsid w:val="00160123"/>
    <w:rsid w:val="00162952"/>
    <w:rsid w:val="00171E18"/>
    <w:rsid w:val="001751CD"/>
    <w:rsid w:val="00176739"/>
    <w:rsid w:val="001B4EAE"/>
    <w:rsid w:val="001E0687"/>
    <w:rsid w:val="001F3152"/>
    <w:rsid w:val="001F5AF0"/>
    <w:rsid w:val="002007BB"/>
    <w:rsid w:val="00201A69"/>
    <w:rsid w:val="002041F2"/>
    <w:rsid w:val="00205C04"/>
    <w:rsid w:val="00295EDF"/>
    <w:rsid w:val="0029764B"/>
    <w:rsid w:val="002977EF"/>
    <w:rsid w:val="002A7181"/>
    <w:rsid w:val="002A7362"/>
    <w:rsid w:val="002B355E"/>
    <w:rsid w:val="002D4E24"/>
    <w:rsid w:val="002E0E1B"/>
    <w:rsid w:val="00303E2A"/>
    <w:rsid w:val="00316385"/>
    <w:rsid w:val="0032160C"/>
    <w:rsid w:val="003356C2"/>
    <w:rsid w:val="003B1E73"/>
    <w:rsid w:val="003D0B69"/>
    <w:rsid w:val="00411637"/>
    <w:rsid w:val="0041631E"/>
    <w:rsid w:val="00425337"/>
    <w:rsid w:val="00476CD2"/>
    <w:rsid w:val="0048411B"/>
    <w:rsid w:val="00484B5C"/>
    <w:rsid w:val="00484B9D"/>
    <w:rsid w:val="00487E4B"/>
    <w:rsid w:val="004C7691"/>
    <w:rsid w:val="004D2CF1"/>
    <w:rsid w:val="00506A3E"/>
    <w:rsid w:val="00512129"/>
    <w:rsid w:val="00525081"/>
    <w:rsid w:val="005272FC"/>
    <w:rsid w:val="00532E49"/>
    <w:rsid w:val="005413A9"/>
    <w:rsid w:val="005C09C1"/>
    <w:rsid w:val="005C3252"/>
    <w:rsid w:val="005E2041"/>
    <w:rsid w:val="005E4B69"/>
    <w:rsid w:val="006008C9"/>
    <w:rsid w:val="00611E6D"/>
    <w:rsid w:val="00612BCA"/>
    <w:rsid w:val="00614FC1"/>
    <w:rsid w:val="006178F2"/>
    <w:rsid w:val="0063480A"/>
    <w:rsid w:val="00654135"/>
    <w:rsid w:val="00654939"/>
    <w:rsid w:val="00674045"/>
    <w:rsid w:val="0068023C"/>
    <w:rsid w:val="00692C12"/>
    <w:rsid w:val="006A0111"/>
    <w:rsid w:val="006B712D"/>
    <w:rsid w:val="006D661A"/>
    <w:rsid w:val="006F2C7E"/>
    <w:rsid w:val="006F5AA3"/>
    <w:rsid w:val="00702AAB"/>
    <w:rsid w:val="00712D91"/>
    <w:rsid w:val="007259C6"/>
    <w:rsid w:val="007279D1"/>
    <w:rsid w:val="007467CC"/>
    <w:rsid w:val="00772132"/>
    <w:rsid w:val="00795AFE"/>
    <w:rsid w:val="0079793E"/>
    <w:rsid w:val="007A3AC0"/>
    <w:rsid w:val="007A6984"/>
    <w:rsid w:val="007C4E5C"/>
    <w:rsid w:val="007E3E6E"/>
    <w:rsid w:val="00801AC7"/>
    <w:rsid w:val="008123EF"/>
    <w:rsid w:val="00834A45"/>
    <w:rsid w:val="00843C7F"/>
    <w:rsid w:val="00852F42"/>
    <w:rsid w:val="00883D4F"/>
    <w:rsid w:val="00885DCE"/>
    <w:rsid w:val="008A277B"/>
    <w:rsid w:val="008B06E8"/>
    <w:rsid w:val="008B18C1"/>
    <w:rsid w:val="008B210D"/>
    <w:rsid w:val="008C5447"/>
    <w:rsid w:val="008F09BE"/>
    <w:rsid w:val="008F6C8F"/>
    <w:rsid w:val="00987BEE"/>
    <w:rsid w:val="009C735B"/>
    <w:rsid w:val="009D0A61"/>
    <w:rsid w:val="009D70ED"/>
    <w:rsid w:val="00A0156A"/>
    <w:rsid w:val="00A17502"/>
    <w:rsid w:val="00A2028D"/>
    <w:rsid w:val="00A24658"/>
    <w:rsid w:val="00A35B98"/>
    <w:rsid w:val="00A40C1E"/>
    <w:rsid w:val="00A50526"/>
    <w:rsid w:val="00A6212C"/>
    <w:rsid w:val="00A66653"/>
    <w:rsid w:val="00A66C6D"/>
    <w:rsid w:val="00A845B8"/>
    <w:rsid w:val="00A855D8"/>
    <w:rsid w:val="00A909A3"/>
    <w:rsid w:val="00AA1BBB"/>
    <w:rsid w:val="00AA6347"/>
    <w:rsid w:val="00AC1AC9"/>
    <w:rsid w:val="00AC4AFD"/>
    <w:rsid w:val="00AD19D3"/>
    <w:rsid w:val="00AD3E99"/>
    <w:rsid w:val="00AF494C"/>
    <w:rsid w:val="00B224D9"/>
    <w:rsid w:val="00B24809"/>
    <w:rsid w:val="00B30138"/>
    <w:rsid w:val="00B327A3"/>
    <w:rsid w:val="00B360B9"/>
    <w:rsid w:val="00B42520"/>
    <w:rsid w:val="00B429C2"/>
    <w:rsid w:val="00B53801"/>
    <w:rsid w:val="00B677FF"/>
    <w:rsid w:val="00B82CC0"/>
    <w:rsid w:val="00B83A8B"/>
    <w:rsid w:val="00BB0734"/>
    <w:rsid w:val="00C04421"/>
    <w:rsid w:val="00C05332"/>
    <w:rsid w:val="00C07E04"/>
    <w:rsid w:val="00C21BC2"/>
    <w:rsid w:val="00C316FB"/>
    <w:rsid w:val="00C54D40"/>
    <w:rsid w:val="00C71FEC"/>
    <w:rsid w:val="00C747C5"/>
    <w:rsid w:val="00C77D06"/>
    <w:rsid w:val="00C85320"/>
    <w:rsid w:val="00CB4518"/>
    <w:rsid w:val="00CC5068"/>
    <w:rsid w:val="00CD73E3"/>
    <w:rsid w:val="00CE3602"/>
    <w:rsid w:val="00CF1CED"/>
    <w:rsid w:val="00CF5B3B"/>
    <w:rsid w:val="00D019AA"/>
    <w:rsid w:val="00D122E3"/>
    <w:rsid w:val="00D133FA"/>
    <w:rsid w:val="00D16CCF"/>
    <w:rsid w:val="00D201B9"/>
    <w:rsid w:val="00D279CD"/>
    <w:rsid w:val="00D36A94"/>
    <w:rsid w:val="00D41706"/>
    <w:rsid w:val="00D418A8"/>
    <w:rsid w:val="00D54742"/>
    <w:rsid w:val="00D5698E"/>
    <w:rsid w:val="00D8209F"/>
    <w:rsid w:val="00D92471"/>
    <w:rsid w:val="00DD066F"/>
    <w:rsid w:val="00DD24EB"/>
    <w:rsid w:val="00DD6FBE"/>
    <w:rsid w:val="00E2035A"/>
    <w:rsid w:val="00E238DA"/>
    <w:rsid w:val="00E416AA"/>
    <w:rsid w:val="00E433E6"/>
    <w:rsid w:val="00E546FA"/>
    <w:rsid w:val="00E54F89"/>
    <w:rsid w:val="00E76893"/>
    <w:rsid w:val="00E9237A"/>
    <w:rsid w:val="00E977CE"/>
    <w:rsid w:val="00EA0B5D"/>
    <w:rsid w:val="00EC3990"/>
    <w:rsid w:val="00EE1A46"/>
    <w:rsid w:val="00EE2542"/>
    <w:rsid w:val="00EF51FE"/>
    <w:rsid w:val="00F0057F"/>
    <w:rsid w:val="00F0771B"/>
    <w:rsid w:val="00F07E6A"/>
    <w:rsid w:val="00F113D0"/>
    <w:rsid w:val="00F15F34"/>
    <w:rsid w:val="00F16AC1"/>
    <w:rsid w:val="00F20F4B"/>
    <w:rsid w:val="00F646D2"/>
    <w:rsid w:val="00F6569F"/>
    <w:rsid w:val="00F66334"/>
    <w:rsid w:val="00F84787"/>
    <w:rsid w:val="00FC5759"/>
    <w:rsid w:val="00FD2C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C28ED"/>
  <w15:chartTrackingRefBased/>
  <w15:docId w15:val="{D230587D-470C-41AA-B1FC-1E0372C58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D661A"/>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A94"/>
    <w:pPr>
      <w:ind w:left="720"/>
      <w:contextualSpacing/>
    </w:pPr>
  </w:style>
  <w:style w:type="character" w:styleId="Hyperlink">
    <w:name w:val="Hyperlink"/>
    <w:basedOn w:val="DefaultParagraphFont"/>
    <w:uiPriority w:val="99"/>
    <w:unhideWhenUsed/>
    <w:rsid w:val="00F15F34"/>
    <w:rPr>
      <w:color w:val="0563C1" w:themeColor="hyperlink"/>
      <w:u w:val="single"/>
    </w:rPr>
  </w:style>
  <w:style w:type="character" w:customStyle="1" w:styleId="UnresolvedMention1">
    <w:name w:val="Unresolved Mention1"/>
    <w:basedOn w:val="DefaultParagraphFont"/>
    <w:uiPriority w:val="99"/>
    <w:semiHidden/>
    <w:unhideWhenUsed/>
    <w:rsid w:val="00F15F34"/>
    <w:rPr>
      <w:color w:val="605E5C"/>
      <w:shd w:val="clear" w:color="auto" w:fill="E1DFDD"/>
    </w:rPr>
  </w:style>
  <w:style w:type="character" w:styleId="CommentReference">
    <w:name w:val="annotation reference"/>
    <w:basedOn w:val="DefaultParagraphFont"/>
    <w:uiPriority w:val="99"/>
    <w:semiHidden/>
    <w:unhideWhenUsed/>
    <w:rsid w:val="006B712D"/>
    <w:rPr>
      <w:sz w:val="16"/>
      <w:szCs w:val="16"/>
    </w:rPr>
  </w:style>
  <w:style w:type="paragraph" w:styleId="CommentText">
    <w:name w:val="annotation text"/>
    <w:basedOn w:val="Normal"/>
    <w:link w:val="CommentTextChar"/>
    <w:uiPriority w:val="99"/>
    <w:unhideWhenUsed/>
    <w:rsid w:val="006B712D"/>
    <w:pPr>
      <w:spacing w:line="240" w:lineRule="auto"/>
    </w:pPr>
    <w:rPr>
      <w:sz w:val="20"/>
      <w:szCs w:val="20"/>
    </w:rPr>
  </w:style>
  <w:style w:type="character" w:customStyle="1" w:styleId="CommentTextChar">
    <w:name w:val="Comment Text Char"/>
    <w:basedOn w:val="DefaultParagraphFont"/>
    <w:link w:val="CommentText"/>
    <w:uiPriority w:val="99"/>
    <w:rsid w:val="006B712D"/>
    <w:rPr>
      <w:sz w:val="20"/>
      <w:szCs w:val="20"/>
    </w:rPr>
  </w:style>
  <w:style w:type="paragraph" w:styleId="CommentSubject">
    <w:name w:val="annotation subject"/>
    <w:basedOn w:val="CommentText"/>
    <w:next w:val="CommentText"/>
    <w:link w:val="CommentSubjectChar"/>
    <w:uiPriority w:val="99"/>
    <w:semiHidden/>
    <w:unhideWhenUsed/>
    <w:rsid w:val="006B712D"/>
    <w:rPr>
      <w:b/>
      <w:bCs/>
    </w:rPr>
  </w:style>
  <w:style w:type="character" w:customStyle="1" w:styleId="CommentSubjectChar">
    <w:name w:val="Comment Subject Char"/>
    <w:basedOn w:val="CommentTextChar"/>
    <w:link w:val="CommentSubject"/>
    <w:uiPriority w:val="99"/>
    <w:semiHidden/>
    <w:rsid w:val="006B712D"/>
    <w:rPr>
      <w:b/>
      <w:bCs/>
      <w:sz w:val="20"/>
      <w:szCs w:val="20"/>
    </w:rPr>
  </w:style>
  <w:style w:type="paragraph" w:styleId="Header">
    <w:name w:val="header"/>
    <w:basedOn w:val="Normal"/>
    <w:link w:val="HeaderChar"/>
    <w:uiPriority w:val="99"/>
    <w:unhideWhenUsed/>
    <w:rsid w:val="00F66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334"/>
  </w:style>
  <w:style w:type="paragraph" w:styleId="Footer">
    <w:name w:val="footer"/>
    <w:basedOn w:val="Normal"/>
    <w:link w:val="FooterChar"/>
    <w:uiPriority w:val="99"/>
    <w:unhideWhenUsed/>
    <w:rsid w:val="00F66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334"/>
  </w:style>
  <w:style w:type="paragraph" w:styleId="FootnoteText">
    <w:name w:val="footnote text"/>
    <w:basedOn w:val="Normal"/>
    <w:link w:val="FootnoteTextChar"/>
    <w:uiPriority w:val="99"/>
    <w:semiHidden/>
    <w:unhideWhenUsed/>
    <w:rsid w:val="002041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41F2"/>
    <w:rPr>
      <w:sz w:val="20"/>
      <w:szCs w:val="20"/>
    </w:rPr>
  </w:style>
  <w:style w:type="character" w:styleId="FootnoteReference">
    <w:name w:val="footnote reference"/>
    <w:basedOn w:val="DefaultParagraphFont"/>
    <w:uiPriority w:val="99"/>
    <w:semiHidden/>
    <w:unhideWhenUsed/>
    <w:rsid w:val="002041F2"/>
    <w:rPr>
      <w:vertAlign w:val="superscript"/>
    </w:rPr>
  </w:style>
  <w:style w:type="paragraph" w:styleId="Revision">
    <w:name w:val="Revision"/>
    <w:hidden/>
    <w:uiPriority w:val="99"/>
    <w:semiHidden/>
    <w:rsid w:val="001331F2"/>
    <w:pPr>
      <w:spacing w:after="0" w:line="240" w:lineRule="auto"/>
    </w:pPr>
  </w:style>
  <w:style w:type="character" w:customStyle="1" w:styleId="Heading3Char">
    <w:name w:val="Heading 3 Char"/>
    <w:basedOn w:val="DefaultParagraphFont"/>
    <w:link w:val="Heading3"/>
    <w:uiPriority w:val="9"/>
    <w:rsid w:val="006D661A"/>
    <w:rPr>
      <w:rFonts w:ascii="Times New Roman" w:eastAsia="Times New Roman" w:hAnsi="Times New Roman" w:cs="Times New Roman"/>
      <w:b/>
      <w:bCs/>
      <w:sz w:val="27"/>
      <w:szCs w:val="27"/>
      <w:lang w:val="en-US"/>
    </w:rPr>
  </w:style>
  <w:style w:type="paragraph" w:styleId="BalloonText">
    <w:name w:val="Balloon Text"/>
    <w:basedOn w:val="Normal"/>
    <w:link w:val="BalloonTextChar"/>
    <w:uiPriority w:val="99"/>
    <w:semiHidden/>
    <w:unhideWhenUsed/>
    <w:rsid w:val="00F656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6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9240">
      <w:bodyDiv w:val="1"/>
      <w:marLeft w:val="0"/>
      <w:marRight w:val="0"/>
      <w:marTop w:val="0"/>
      <w:marBottom w:val="0"/>
      <w:divBdr>
        <w:top w:val="none" w:sz="0" w:space="0" w:color="auto"/>
        <w:left w:val="none" w:sz="0" w:space="0" w:color="auto"/>
        <w:bottom w:val="none" w:sz="0" w:space="0" w:color="auto"/>
        <w:right w:val="none" w:sz="0" w:space="0" w:color="auto"/>
      </w:divBdr>
    </w:div>
    <w:div w:id="118570332">
      <w:bodyDiv w:val="1"/>
      <w:marLeft w:val="0"/>
      <w:marRight w:val="0"/>
      <w:marTop w:val="0"/>
      <w:marBottom w:val="0"/>
      <w:divBdr>
        <w:top w:val="none" w:sz="0" w:space="0" w:color="auto"/>
        <w:left w:val="none" w:sz="0" w:space="0" w:color="auto"/>
        <w:bottom w:val="none" w:sz="0" w:space="0" w:color="auto"/>
        <w:right w:val="none" w:sz="0" w:space="0" w:color="auto"/>
      </w:divBdr>
    </w:div>
    <w:div w:id="127474242">
      <w:bodyDiv w:val="1"/>
      <w:marLeft w:val="0"/>
      <w:marRight w:val="0"/>
      <w:marTop w:val="0"/>
      <w:marBottom w:val="0"/>
      <w:divBdr>
        <w:top w:val="none" w:sz="0" w:space="0" w:color="auto"/>
        <w:left w:val="none" w:sz="0" w:space="0" w:color="auto"/>
        <w:bottom w:val="none" w:sz="0" w:space="0" w:color="auto"/>
        <w:right w:val="none" w:sz="0" w:space="0" w:color="auto"/>
      </w:divBdr>
      <w:divsChild>
        <w:div w:id="1164004781">
          <w:marLeft w:val="0"/>
          <w:marRight w:val="0"/>
          <w:marTop w:val="0"/>
          <w:marBottom w:val="75"/>
          <w:divBdr>
            <w:top w:val="none" w:sz="0" w:space="0" w:color="auto"/>
            <w:left w:val="none" w:sz="0" w:space="0" w:color="auto"/>
            <w:bottom w:val="none" w:sz="0" w:space="0" w:color="auto"/>
            <w:right w:val="none" w:sz="0" w:space="0" w:color="auto"/>
          </w:divBdr>
        </w:div>
      </w:divsChild>
    </w:div>
    <w:div w:id="561142582">
      <w:bodyDiv w:val="1"/>
      <w:marLeft w:val="0"/>
      <w:marRight w:val="0"/>
      <w:marTop w:val="0"/>
      <w:marBottom w:val="0"/>
      <w:divBdr>
        <w:top w:val="none" w:sz="0" w:space="0" w:color="auto"/>
        <w:left w:val="none" w:sz="0" w:space="0" w:color="auto"/>
        <w:bottom w:val="none" w:sz="0" w:space="0" w:color="auto"/>
        <w:right w:val="none" w:sz="0" w:space="0" w:color="auto"/>
      </w:divBdr>
    </w:div>
    <w:div w:id="714617306">
      <w:bodyDiv w:val="1"/>
      <w:marLeft w:val="0"/>
      <w:marRight w:val="0"/>
      <w:marTop w:val="0"/>
      <w:marBottom w:val="0"/>
      <w:divBdr>
        <w:top w:val="none" w:sz="0" w:space="0" w:color="auto"/>
        <w:left w:val="none" w:sz="0" w:space="0" w:color="auto"/>
        <w:bottom w:val="none" w:sz="0" w:space="0" w:color="auto"/>
        <w:right w:val="none" w:sz="0" w:space="0" w:color="auto"/>
      </w:divBdr>
    </w:div>
    <w:div w:id="723680677">
      <w:bodyDiv w:val="1"/>
      <w:marLeft w:val="0"/>
      <w:marRight w:val="0"/>
      <w:marTop w:val="0"/>
      <w:marBottom w:val="0"/>
      <w:divBdr>
        <w:top w:val="none" w:sz="0" w:space="0" w:color="auto"/>
        <w:left w:val="none" w:sz="0" w:space="0" w:color="auto"/>
        <w:bottom w:val="none" w:sz="0" w:space="0" w:color="auto"/>
        <w:right w:val="none" w:sz="0" w:space="0" w:color="auto"/>
      </w:divBdr>
    </w:div>
    <w:div w:id="886112508">
      <w:bodyDiv w:val="1"/>
      <w:marLeft w:val="0"/>
      <w:marRight w:val="0"/>
      <w:marTop w:val="0"/>
      <w:marBottom w:val="0"/>
      <w:divBdr>
        <w:top w:val="none" w:sz="0" w:space="0" w:color="auto"/>
        <w:left w:val="none" w:sz="0" w:space="0" w:color="auto"/>
        <w:bottom w:val="none" w:sz="0" w:space="0" w:color="auto"/>
        <w:right w:val="none" w:sz="0" w:space="0" w:color="auto"/>
      </w:divBdr>
    </w:div>
    <w:div w:id="1081176759">
      <w:bodyDiv w:val="1"/>
      <w:marLeft w:val="0"/>
      <w:marRight w:val="0"/>
      <w:marTop w:val="0"/>
      <w:marBottom w:val="0"/>
      <w:divBdr>
        <w:top w:val="none" w:sz="0" w:space="0" w:color="auto"/>
        <w:left w:val="none" w:sz="0" w:space="0" w:color="auto"/>
        <w:bottom w:val="none" w:sz="0" w:space="0" w:color="auto"/>
        <w:right w:val="none" w:sz="0" w:space="0" w:color="auto"/>
      </w:divBdr>
    </w:div>
    <w:div w:id="1116175092">
      <w:bodyDiv w:val="1"/>
      <w:marLeft w:val="0"/>
      <w:marRight w:val="0"/>
      <w:marTop w:val="0"/>
      <w:marBottom w:val="0"/>
      <w:divBdr>
        <w:top w:val="none" w:sz="0" w:space="0" w:color="auto"/>
        <w:left w:val="none" w:sz="0" w:space="0" w:color="auto"/>
        <w:bottom w:val="none" w:sz="0" w:space="0" w:color="auto"/>
        <w:right w:val="none" w:sz="0" w:space="0" w:color="auto"/>
      </w:divBdr>
    </w:div>
    <w:div w:id="185395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na.academy@learning-hub.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FF7E5-BC2B-49EB-B1C9-BE7618B18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Kurcevic</dc:creator>
  <cp:keywords/>
  <dc:description/>
  <cp:lastModifiedBy>Amjad Malaeb</cp:lastModifiedBy>
  <cp:revision>3</cp:revision>
  <dcterms:created xsi:type="dcterms:W3CDTF">2025-06-13T07:53:00Z</dcterms:created>
  <dcterms:modified xsi:type="dcterms:W3CDTF">2025-06-13T07:55:00Z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851703147a636021d85cc8a4418a72e36ce007283383a4621cbc623ede581404</vt:lpwstr>
  </property>
</Properties>
</file>